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Девятого кассационного суда общей юрисдикции от 13.04.2020 N 16-827/2020</w:t>
      </w:r>
    </w:p>
    <w:p>
      <w:pPr>
        <w:pStyle w:val="0"/>
        <w:jc w:val="both"/>
      </w:pPr>
      <w:r>
        <w:rPr>
          <w:sz w:val="20"/>
        </w:rPr>
        <w:t xml:space="preserve">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w:t>
      </w:r>
    </w:p>
    <w:p>
      <w:pPr>
        <w:pStyle w:val="0"/>
        <w:jc w:val="both"/>
      </w:pPr>
      <w:r>
        <w:rPr>
          <w:sz w:val="20"/>
        </w:rPr>
        <w:t xml:space="preserve">Решение: В удовлетворении требования отказано.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outlineLvl w:val="0"/>
        <w:jc w:val="center"/>
      </w:pPr>
      <w:r>
        <w:rPr>
          <w:sz w:val="20"/>
        </w:rPr>
        <w:t xml:space="preserve">ДЕВЯТЫЙ КАССАЦИОННЫЙ СУД ОБЩЕЙ ЮРИСДИКЦИИ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13 апреля 2020 г. N 16-827/2020</w:t>
      </w:r>
    </w:p>
    <w:p>
      <w:pPr>
        <w:pStyle w:val="0"/>
        <w:ind w:firstLine="540"/>
        <w:jc w:val="both"/>
      </w:pPr>
      <w:r>
        <w:rPr>
          <w:sz w:val="20"/>
        </w:rPr>
      </w:r>
    </w:p>
    <w:p>
      <w:pPr>
        <w:pStyle w:val="0"/>
        <w:ind w:firstLine="540"/>
        <w:jc w:val="both"/>
      </w:pPr>
      <w:r>
        <w:rPr>
          <w:sz w:val="20"/>
        </w:rPr>
        <w:t xml:space="preserve">Судья Девятого кассационного суда общей юрисдикции Тымченко А.М., рассмотрев жалобу главного врача КГБУЗ "Надеждинская ЦРБ" П. &lt;данные изъяты&gt; на вступившие в законную силу постановление начальника отдела контроля в сфере закупок для обеспечения государственных нужд Приморского края правового департамента Администрации Приморского края от ДД.ММ.ГГГГ, решение судьи Надеждинского районного суда Приморского края от ДД.ММ.ГГГГ, решение судьи Приморского краевого суда от ДД.ММ.ГГГГ по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постановлением начальника отдела контроля в сфере закупок для обеспечения государственных нужд Приморского края правового департамента Администрации Приморского края от ДД.ММ.ГГГГ, оставленным без изменения решением судьи Надеждинского районного суда Приморского края от ДД.ММ.ГГГГ, решением судьи Приморского краевого суда от ДД.ММ.ГГГГ должностное лицо - главный врач КГБУЗ "Надеждинская ЦРБ" П. признано виновным в совершении административного правонарушения, предусмотренного </w:t>
      </w:r>
      <w:r>
        <w:rPr>
          <w:sz w:val="20"/>
        </w:rPr>
        <w:t xml:space="preserve">частью 1 статьи 7.32.5</w:t>
      </w:r>
      <w:r>
        <w:rPr>
          <w:sz w:val="20"/>
        </w:rPr>
        <w:t xml:space="preserve"> Кодекса Российской Федерации об административных правонарушениях, и подвергнуто административному наказанию в виде административного штрафа в размере 30 000 рублей.</w:t>
      </w:r>
    </w:p>
    <w:p>
      <w:pPr>
        <w:pStyle w:val="0"/>
        <w:spacing w:before="200" w:line-rule="auto"/>
        <w:ind w:firstLine="540"/>
        <w:jc w:val="both"/>
      </w:pPr>
      <w:r>
        <w:rPr>
          <w:sz w:val="20"/>
        </w:rPr>
        <w:t xml:space="preserve">В жалобе, поданной в Девятый кассационный суд общей юрисдикции, главный врач КГБУЗ "Надеждинская ЦРБ" П. просит вступившие в законную силу постановление должностного лица административного органа и судебные акты отменить, приводя доводы об их незаконности, производство по делу прекратить.</w:t>
      </w:r>
    </w:p>
    <w:p>
      <w:pPr>
        <w:pStyle w:val="0"/>
        <w:spacing w:before="200" w:line-rule="auto"/>
        <w:ind w:firstLine="540"/>
        <w:jc w:val="both"/>
      </w:pPr>
      <w:r>
        <w:rPr>
          <w:sz w:val="20"/>
        </w:rPr>
        <w:t xml:space="preserve">Изучив доводы жалобы П., представленные материалы, прихожу к следующим выводам.</w:t>
      </w:r>
    </w:p>
    <w:p>
      <w:pPr>
        <w:pStyle w:val="0"/>
        <w:spacing w:before="200" w:line-rule="auto"/>
        <w:ind w:firstLine="540"/>
        <w:jc w:val="both"/>
      </w:pPr>
      <w:r>
        <w:rPr>
          <w:sz w:val="20"/>
        </w:rPr>
        <w:t xml:space="preserve">В соответствии с </w:t>
      </w:r>
      <w:r>
        <w:rPr>
          <w:sz w:val="20"/>
        </w:rPr>
        <w:t xml:space="preserve">частью 1 статьи 7.32.5</w:t>
      </w:r>
      <w:r>
        <w:rPr>
          <w:sz w:val="20"/>
        </w:rPr>
        <w:t xml:space="preserve"> Кодекса Российской Федерации об административных правонарушениях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влечет наложение административного штрафа в размере от тридцати тысяч до пятидесяти тысяч рублей.</w:t>
      </w:r>
    </w:p>
    <w:p>
      <w:pPr>
        <w:pStyle w:val="0"/>
        <w:spacing w:before="200" w:line-rule="auto"/>
        <w:ind w:firstLine="540"/>
        <w:jc w:val="both"/>
      </w:pPr>
      <w:r>
        <w:rPr>
          <w:sz w:val="20"/>
        </w:rPr>
        <w:t xml:space="preserve">В соответствии с </w:t>
      </w:r>
      <w:r>
        <w:rPr>
          <w:sz w:val="20"/>
        </w:rPr>
        <w:t xml:space="preserve">частью 13 статьи 34</w:t>
      </w:r>
      <w:r>
        <w:rPr>
          <w:sz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N 44-ФЗ) в контракт включается обязательное условие о порядке и сроках оплаты товара, работы или услуги,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w:t>
      </w:r>
    </w:p>
    <w:p>
      <w:pPr>
        <w:pStyle w:val="0"/>
        <w:spacing w:before="200" w:line-rule="auto"/>
        <w:ind w:firstLine="540"/>
        <w:jc w:val="both"/>
      </w:pPr>
      <w:r>
        <w:rPr>
          <w:sz w:val="20"/>
        </w:rPr>
        <w:t xml:space="preserve">Из положений </w:t>
      </w:r>
      <w:r>
        <w:rPr>
          <w:sz w:val="20"/>
        </w:rPr>
        <w:t xml:space="preserve">части 13.1 статьи 34</w:t>
      </w:r>
      <w:r>
        <w:rPr>
          <w:sz w:val="20"/>
        </w:rPr>
        <w:t xml:space="preserve"> Федерального закона N 44-ФЗ следует, что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r>
        <w:rPr>
          <w:sz w:val="20"/>
        </w:rPr>
        <w:t xml:space="preserve">частью 7 статьи 94</w:t>
      </w:r>
      <w:r>
        <w:rPr>
          <w:sz w:val="20"/>
        </w:rPr>
        <w:t xml:space="preserve"> данного Федерального закона, за исключением случая, указанного в </w:t>
      </w:r>
      <w:r>
        <w:rPr>
          <w:sz w:val="20"/>
        </w:rPr>
        <w:t xml:space="preserve">части 8 статьи 30</w:t>
      </w:r>
      <w:r>
        <w:rPr>
          <w:sz w:val="20"/>
        </w:rPr>
        <w:t xml:space="preserve"> данного Федерального закона,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pPr>
        <w:pStyle w:val="0"/>
        <w:spacing w:before="200" w:line-rule="auto"/>
        <w:ind w:firstLine="540"/>
        <w:jc w:val="both"/>
      </w:pPr>
      <w:r>
        <w:rPr>
          <w:sz w:val="20"/>
        </w:rPr>
        <w:t xml:space="preserve">В соответствии с </w:t>
      </w:r>
      <w:r>
        <w:rPr>
          <w:sz w:val="20"/>
        </w:rPr>
        <w:t xml:space="preserve">пунктом 2 части 1 статьи 94</w:t>
      </w:r>
      <w:r>
        <w:rPr>
          <w:sz w:val="20"/>
        </w:rPr>
        <w:t xml:space="preserve"> названного Федерального закона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w:t>
      </w:r>
      <w:r>
        <w:rPr>
          <w:sz w:val="20"/>
        </w:rPr>
        <w:t xml:space="preserve">законом</w:t>
      </w:r>
      <w:r>
        <w:rPr>
          <w:sz w:val="20"/>
        </w:rPr>
        <w:t xml:space="preserve">, в том числе: оплату заказчиком поставленного товара, выполненной работы (ее результатов), оказанной услуги, а также отдельных этапов исполнения контракта.</w:t>
      </w:r>
    </w:p>
    <w:p>
      <w:pPr>
        <w:pStyle w:val="0"/>
        <w:spacing w:before="200" w:line-rule="auto"/>
        <w:ind w:firstLine="540"/>
        <w:jc w:val="both"/>
      </w:pPr>
      <w:r>
        <w:rPr>
          <w:sz w:val="20"/>
        </w:rPr>
        <w:t xml:space="preserve">Как следует из материалов дела, прокуратурой Надеждинского района проведена проверка соблюдения законодательства в части своевременной оплаты заказчиками обязательств по исполненным государственным контрактам.</w:t>
      </w:r>
    </w:p>
    <w:p>
      <w:pPr>
        <w:pStyle w:val="0"/>
        <w:spacing w:before="200" w:line-rule="auto"/>
        <w:ind w:firstLine="540"/>
        <w:jc w:val="both"/>
      </w:pPr>
      <w:r>
        <w:rPr>
          <w:sz w:val="20"/>
        </w:rPr>
        <w:t xml:space="preserve">По результатам проверки установлено, что главным врачом КГБУЗ "Надеждинская ЦРБ" П. были нарушены сроки оплаты товаров при осуществлении закупок для обеспечения государственных нужд по контракту от ДД.ММ.ГГГГ, заключенного между заказчиком - ФГБУ "Надеждинская ЦРБ", в лице главного врача П., с одной стороны, и ООО "&lt;данные изъяты&gt;" (поставщик) с другой стороны N на поставку расходного медицинского материала по результатам проведенного электронного аукциона. Цена контракта согласно пункту 2.2 составила 646 583 рубля 28 копеек. Оплата по контракту осуществляется в безналичном порядке путем перечисления денежных средств со счета Заказчика на счет Поставщика по факту поставки всего товара в течение 15 рабочих дней с даты подписания сторонами акта приема-передачи товара.</w:t>
      </w:r>
    </w:p>
    <w:p>
      <w:pPr>
        <w:pStyle w:val="0"/>
        <w:spacing w:before="200" w:line-rule="auto"/>
        <w:ind w:firstLine="540"/>
        <w:jc w:val="both"/>
      </w:pPr>
      <w:r>
        <w:rPr>
          <w:sz w:val="20"/>
        </w:rPr>
        <w:t xml:space="preserve">Из представленных документов следует, что ООО "&lt;данные изъяты&gt;" полностью поставило товар до ДД.ММ.ГГГГ, однако Заказчик в течение 15 рабочих дней с даты подписания акта приема-передачи товара оплату поставленного товара не произвел. По состоянию на ДД.ММ.ГГГГ ФГБУ "Надеждинская ЦРБ" частично оплатило полученный товар на сумму 313 664,55 рублей.</w:t>
      </w:r>
    </w:p>
    <w:p>
      <w:pPr>
        <w:pStyle w:val="0"/>
        <w:spacing w:before="200" w:line-rule="auto"/>
        <w:ind w:firstLine="540"/>
        <w:jc w:val="both"/>
      </w:pPr>
      <w:r>
        <w:rPr>
          <w:sz w:val="20"/>
        </w:rPr>
        <w:t xml:space="preserve">Кроме этого установлено, что ДД.ММ.ГГГГ заключен контракт между заказчиком - ФГБУ "Надеждинская ЦРБ", в лице главного врача П., с одной стороны, и ООО "&lt;данные изъяты&gt;" (поставщик), с другой стороны N на поставку лекарственных препаратов. Цена контракта согласно пункту 2.2 составила 632 595 рубля. ДД.ММ.ГГГГ между сторонами заключено соглашение о расторжении контракта N от ДД.ММ.ГГГГ. Согласно пункта 2 вышеназванного соглашения поставщик исполнил обязательства на общую сумму 475 497, 29 рублей. Обязательства Поставщика на оставшуюся сумму 157 097,71 рублей прекращены со дня подписания соглашения. По состоянию на ДД.ММ.ГГГГ ФГБУ "Надеждинская ЦРБ" частично оплатило полученный товар на сумму 172 664,83 рубля.</w:t>
      </w:r>
    </w:p>
    <w:p>
      <w:pPr>
        <w:pStyle w:val="0"/>
        <w:spacing w:before="200" w:line-rule="auto"/>
        <w:ind w:firstLine="540"/>
        <w:jc w:val="both"/>
      </w:pPr>
      <w:r>
        <w:rPr>
          <w:sz w:val="20"/>
        </w:rPr>
        <w:t xml:space="preserve">Таким образом, главным врачом КГБУЗ "Надеждинская ЦРБ" П. нарушены сроки оплаты товаров при осуществлении закупок для обеспечения государственных нужд по контракту, что является нарушением положений </w:t>
      </w:r>
      <w:r>
        <w:rPr>
          <w:sz w:val="20"/>
        </w:rPr>
        <w:t xml:space="preserve">части 13.1 статьи 34</w:t>
      </w:r>
      <w:r>
        <w:rPr>
          <w:sz w:val="20"/>
        </w:rPr>
        <w:t xml:space="preserve"> Федерального закона N 44-ФЗ.</w:t>
      </w:r>
    </w:p>
    <w:p>
      <w:pPr>
        <w:pStyle w:val="0"/>
        <w:spacing w:before="200" w:line-rule="auto"/>
        <w:ind w:firstLine="540"/>
        <w:jc w:val="both"/>
      </w:pPr>
      <w:r>
        <w:rPr>
          <w:sz w:val="20"/>
        </w:rPr>
        <w:t xml:space="preserve">Вышеуказанные нарушения послужили основанием для вынесения ДД.ММ.ГГГГ в отношении главного врача КГБУЗ "Надеждинская ЦРБ" П. постановления о назначении административного наказания.</w:t>
      </w:r>
    </w:p>
    <w:p>
      <w:pPr>
        <w:pStyle w:val="0"/>
        <w:spacing w:before="200" w:line-rule="auto"/>
        <w:ind w:firstLine="540"/>
        <w:jc w:val="both"/>
      </w:pPr>
      <w:r>
        <w:rPr>
          <w:sz w:val="20"/>
        </w:rPr>
        <w:t xml:space="preserve">Фактические обстоятельства совершенного правонарушения подтверждаются собранными по делу доказательствами, которым в совокупности дана оценка на предмет допустимости, достоверности и достаточности в соответствии с требованиями </w:t>
      </w:r>
      <w:r>
        <w:rPr>
          <w:sz w:val="20"/>
        </w:rPr>
        <w:t xml:space="preserve">статьи 26.11</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В соответствии с требованиями </w:t>
      </w:r>
      <w:r>
        <w:rPr>
          <w:sz w:val="20"/>
        </w:rPr>
        <w:t xml:space="preserve">статьи 24.1</w:t>
      </w:r>
      <w:r>
        <w:rPr>
          <w:sz w:val="20"/>
        </w:rPr>
        <w:t xml:space="preserve"> Кодекса Российской Федерации об административных правонарушениях при рассмотрении дела об административном правонарушении на основании полного и всестороннего анализа собранных по делу доказательств установлены все юридически значимые обстоятельства его совершения, предусмотренные </w:t>
      </w:r>
      <w:r>
        <w:rPr>
          <w:sz w:val="20"/>
        </w:rPr>
        <w:t xml:space="preserve">статьей 26.1</w:t>
      </w:r>
      <w:r>
        <w:rPr>
          <w:sz w:val="20"/>
        </w:rPr>
        <w:t xml:space="preserve"> указанного Кодекса.</w:t>
      </w:r>
    </w:p>
    <w:p>
      <w:pPr>
        <w:pStyle w:val="0"/>
        <w:spacing w:before="200" w:line-rule="auto"/>
        <w:ind w:firstLine="540"/>
        <w:jc w:val="both"/>
      </w:pPr>
      <w:r>
        <w:rPr>
          <w:sz w:val="20"/>
        </w:rPr>
        <w:t xml:space="preserve">Действия главного врача КГБУЗ "Надеждинская ЦРБ" П. квалифицированы по </w:t>
      </w:r>
      <w:r>
        <w:rPr>
          <w:sz w:val="20"/>
        </w:rPr>
        <w:t xml:space="preserve">части 1 статьи 7.32.5</w:t>
      </w:r>
      <w:r>
        <w:rPr>
          <w:sz w:val="20"/>
        </w:rPr>
        <w:t xml:space="preserve"> Кодекса Российской Федерации об административных правонарушениях в соответствии с установленными обстоятельствами, требованиями законодательства о контрактной системе и </w:t>
      </w:r>
      <w:r>
        <w:rPr>
          <w:sz w:val="20"/>
        </w:rPr>
        <w:t xml:space="preserve">Кодекса</w:t>
      </w:r>
      <w:r>
        <w:rPr>
          <w:sz w:val="20"/>
        </w:rPr>
        <w:t xml:space="preserve"> Российской Федерации об административных правонарушениях.</w:t>
      </w:r>
    </w:p>
    <w:p>
      <w:pPr>
        <w:pStyle w:val="0"/>
        <w:spacing w:before="200" w:line-rule="auto"/>
        <w:ind w:firstLine="540"/>
        <w:jc w:val="both"/>
      </w:pPr>
      <w:r>
        <w:rPr>
          <w:sz w:val="20"/>
        </w:rPr>
        <w:t xml:space="preserve">В соответствии с </w:t>
      </w:r>
      <w:r>
        <w:rPr>
          <w:sz w:val="20"/>
        </w:rPr>
        <w:t xml:space="preserve">частью 2 статьи 12</w:t>
      </w:r>
      <w:r>
        <w:rPr>
          <w:sz w:val="20"/>
        </w:rPr>
        <w:t xml:space="preserve"> Федерального закона N 44-ФЗ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r>
        <w:rPr>
          <w:sz w:val="20"/>
        </w:rPr>
        <w:t xml:space="preserve">частях 2</w:t>
      </w:r>
      <w:r>
        <w:rPr>
          <w:sz w:val="20"/>
        </w:rPr>
        <w:t xml:space="preserve"> и </w:t>
      </w:r>
      <w:r>
        <w:rPr>
          <w:sz w:val="20"/>
        </w:rPr>
        <w:t xml:space="preserve">3 статьи 2</w:t>
      </w:r>
      <w:r>
        <w:rPr>
          <w:sz w:val="20"/>
        </w:rPr>
        <w:t xml:space="preserve"> названного Федерального закона.</w:t>
      </w:r>
    </w:p>
    <w:p>
      <w:pPr>
        <w:pStyle w:val="0"/>
        <w:spacing w:before="200" w:line-rule="auto"/>
        <w:ind w:firstLine="540"/>
        <w:jc w:val="both"/>
      </w:pPr>
      <w:r>
        <w:rPr>
          <w:sz w:val="20"/>
        </w:rPr>
        <w:t xml:space="preserve">В силу </w:t>
      </w:r>
      <w:r>
        <w:rPr>
          <w:sz w:val="20"/>
        </w:rPr>
        <w:t xml:space="preserve">статьи 2.4</w:t>
      </w:r>
      <w:r>
        <w:rPr>
          <w:sz w:val="20"/>
        </w:rPr>
        <w:t xml:space="preserve"> Кодекса Российской Федерации об административных правонарушениях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pPr>
        <w:pStyle w:val="0"/>
        <w:spacing w:before="200" w:line-rule="auto"/>
        <w:ind w:firstLine="540"/>
        <w:jc w:val="both"/>
      </w:pPr>
      <w:r>
        <w:rPr>
          <w:sz w:val="20"/>
        </w:rPr>
        <w:t xml:space="preserve">Вопреки доводам жалобы, вышеуказанные нарушения стали возможными вследствие ненадлежащего исполнения П. своих должностных обязанностей по контролю за осуществлением учреждением полномочий заказчика. При этом, имея реальную возможность надлежащим образом соблюсти требования законодательства о контрактной системе в сфере закупок товаров, работ, услуг для обеспечения государственных и муниципальных нужд, он не проявил в необходимой степени внимательность и предусмотрительность и не принял всех зависящих от него мер по их соблюдению. В результате им не обеспечено исполнение заказчиком предусмотренных контрактом обязательств по своевременной оплате поставки товара.</w:t>
      </w:r>
    </w:p>
    <w:p>
      <w:pPr>
        <w:pStyle w:val="0"/>
        <w:spacing w:before="200" w:line-rule="auto"/>
        <w:ind w:firstLine="540"/>
        <w:jc w:val="both"/>
      </w:pPr>
      <w:r>
        <w:rPr>
          <w:sz w:val="20"/>
        </w:rPr>
        <w:t xml:space="preserve">Оснований для применения положений </w:t>
      </w:r>
      <w:r>
        <w:rPr>
          <w:sz w:val="20"/>
        </w:rPr>
        <w:t xml:space="preserve">статьи 2.9</w:t>
      </w:r>
      <w:r>
        <w:rPr>
          <w:sz w:val="20"/>
        </w:rPr>
        <w:t xml:space="preserve"> Кодекса Российской Федерации об административных правонарушениях не имеется.</w:t>
      </w:r>
    </w:p>
    <w:p>
      <w:pPr>
        <w:pStyle w:val="0"/>
        <w:spacing w:before="200" w:line-rule="auto"/>
        <w:ind w:firstLine="540"/>
        <w:jc w:val="both"/>
      </w:pPr>
      <w:r>
        <w:rPr>
          <w:sz w:val="20"/>
        </w:rPr>
        <w:t xml:space="preserve">Согласно </w:t>
      </w:r>
      <w:r>
        <w:rPr>
          <w:sz w:val="20"/>
        </w:rPr>
        <w:t xml:space="preserve">части 2 статьи 7.32.5</w:t>
      </w:r>
      <w:r>
        <w:rPr>
          <w:sz w:val="20"/>
        </w:rPr>
        <w:t xml:space="preserve"> Кодекса Российской Федерации об административных правонарушениях совершение административного правонарушения, предусмотренного </w:t>
      </w:r>
      <w:r>
        <w:rPr>
          <w:sz w:val="20"/>
        </w:rPr>
        <w:t xml:space="preserve">частью 1 настоящей статьи</w:t>
      </w:r>
      <w:r>
        <w:rPr>
          <w:sz w:val="20"/>
        </w:rPr>
        <w:t xml:space="preserve">, должностным лицом, ранее подвергнутым административному наказанию за аналогичное административное правонарушение, влечет дисквалификацию на срок от одного года до двух лет.</w:t>
      </w:r>
    </w:p>
    <w:p>
      <w:pPr>
        <w:pStyle w:val="0"/>
        <w:spacing w:before="200" w:line-rule="auto"/>
        <w:ind w:firstLine="540"/>
        <w:jc w:val="both"/>
      </w:pPr>
      <w:r>
        <w:rPr>
          <w:sz w:val="20"/>
        </w:rPr>
        <w:t xml:space="preserve">Объективная сторона состава административного правонарушения, ответственность за совершение которого предусмотрена </w:t>
      </w:r>
      <w:r>
        <w:rPr>
          <w:sz w:val="20"/>
        </w:rPr>
        <w:t xml:space="preserve">частью 1 статьей 7.32.5</w:t>
      </w:r>
      <w:r>
        <w:rPr>
          <w:sz w:val="20"/>
        </w:rPr>
        <w:t xml:space="preserve"> Кодекса Российской Федерации об административных правонарушениях, состоит в нарушении должностным лицом заказчика срока оплаты поставленного товара при осуществлении закупок для обеспечения государственных нужд, а </w:t>
      </w:r>
      <w:r>
        <w:rPr>
          <w:sz w:val="20"/>
        </w:rPr>
        <w:t xml:space="preserve">частью 2 статьи 7.32.5</w:t>
      </w:r>
      <w:r>
        <w:rPr>
          <w:sz w:val="20"/>
        </w:rPr>
        <w:t xml:space="preserve"> названного Кодекса при повторном нарушении.</w:t>
      </w:r>
    </w:p>
    <w:p>
      <w:pPr>
        <w:pStyle w:val="0"/>
        <w:spacing w:before="200" w:line-rule="auto"/>
        <w:ind w:firstLine="540"/>
        <w:jc w:val="both"/>
      </w:pPr>
      <w:r>
        <w:rPr>
          <w:sz w:val="20"/>
        </w:rPr>
        <w:t xml:space="preserve">Из материалов дела следует, что на время совершения административного правонарушения - май 2019 года главный врач КГБУЗ "Надеждинская ЦРБ" П. не являлся должностным лицом, ранее подвергнутым административному наказанию за аналогичное административное правонарушение.</w:t>
      </w:r>
    </w:p>
    <w:p>
      <w:pPr>
        <w:pStyle w:val="0"/>
        <w:spacing w:before="200" w:line-rule="auto"/>
        <w:outlineLvl w:val="1"/>
        <w:ind w:firstLine="540"/>
        <w:jc w:val="both"/>
      </w:pPr>
      <w:r>
        <w:rPr>
          <w:sz w:val="20"/>
        </w:rPr>
        <w:t xml:space="preserve">Вопреки доводам жалобы, привлечение П. к административной ответственности по </w:t>
      </w:r>
      <w:r>
        <w:rPr>
          <w:sz w:val="20"/>
        </w:rPr>
        <w:t xml:space="preserve">части 1 статьи 7.32.5</w:t>
      </w:r>
      <w:r>
        <w:rPr>
          <w:sz w:val="20"/>
        </w:rPr>
        <w:t xml:space="preserve"> Кодекса Российской Федерации об административных правонарушениях по постановлениям должностного лица N, N от ДД.ММ.ГГГГ не свидетельствует о том, что на время совершения административного правонарушения (май 2019 года) он являлся лицом, ранее подвергнутым административному наказанию за аналогичное административное правонарушение.</w:t>
      </w:r>
    </w:p>
    <w:p>
      <w:pPr>
        <w:pStyle w:val="0"/>
        <w:spacing w:before="200" w:line-rule="auto"/>
        <w:ind w:firstLine="540"/>
        <w:jc w:val="both"/>
      </w:pPr>
      <w:r>
        <w:rPr>
          <w:sz w:val="20"/>
        </w:rPr>
        <w:t xml:space="preserve">Доводы жалобы не нашли своего подтверждения в материалах дела об административном правонарушении, противоречат совокупности собранных по делу доказательств, обоснованно отвергнуты по основаниям, изложенным в соответствующих судебных актах, и не ставят под сомнение наличие в действиях П. объективной стороны состава административного правонарушения, предусмотренного </w:t>
      </w:r>
      <w:r>
        <w:rPr>
          <w:sz w:val="20"/>
        </w:rPr>
        <w:t xml:space="preserve">частью 1 статьи 7.32.5</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Постановление по делу об административном правонарушении вынесено с соблюдением срока давности, установленного </w:t>
      </w:r>
      <w:r>
        <w:rPr>
          <w:sz w:val="20"/>
        </w:rPr>
        <w:t xml:space="preserve">частью 1 статьи 4.5</w:t>
      </w:r>
      <w:r>
        <w:rPr>
          <w:sz w:val="20"/>
        </w:rPr>
        <w:t xml:space="preserve"> Кодекса Российской Федерации об административных правонарушениях для данной категории дел.</w:t>
      </w:r>
    </w:p>
    <w:p>
      <w:pPr>
        <w:pStyle w:val="0"/>
        <w:spacing w:before="200" w:line-rule="auto"/>
        <w:ind w:firstLine="540"/>
        <w:jc w:val="both"/>
      </w:pPr>
      <w:r>
        <w:rPr>
          <w:sz w:val="20"/>
        </w:rPr>
        <w:t xml:space="preserve">Административное наказание П. назначено в минимальном размере санкции </w:t>
      </w:r>
      <w:r>
        <w:rPr>
          <w:sz w:val="20"/>
        </w:rPr>
        <w:t xml:space="preserve">части 1 статьи 7.32.5</w:t>
      </w:r>
      <w:r>
        <w:rPr>
          <w:sz w:val="20"/>
        </w:rPr>
        <w:t xml:space="preserve"> Кодекса Российской Федерации об административных правонарушениях и с учетом требований </w:t>
      </w:r>
      <w:r>
        <w:rPr>
          <w:sz w:val="20"/>
        </w:rPr>
        <w:t xml:space="preserve">статьи 4.1</w:t>
      </w:r>
      <w:r>
        <w:rPr>
          <w:sz w:val="20"/>
        </w:rPr>
        <w:t xml:space="preserve"> названного Кодекса.</w:t>
      </w:r>
    </w:p>
    <w:p>
      <w:pPr>
        <w:pStyle w:val="0"/>
        <w:spacing w:before="200" w:line-rule="auto"/>
        <w:ind w:firstLine="540"/>
        <w:jc w:val="both"/>
      </w:pPr>
      <w:r>
        <w:rPr>
          <w:sz w:val="20"/>
        </w:rPr>
        <w:t xml:space="preserve">Обстоятельств, которые в силу </w:t>
      </w:r>
      <w:r>
        <w:rPr>
          <w:sz w:val="20"/>
        </w:rPr>
        <w:t xml:space="preserve">пунктов 2</w:t>
      </w:r>
      <w:r>
        <w:rPr>
          <w:sz w:val="20"/>
        </w:rPr>
        <w:t xml:space="preserve"> - </w:t>
      </w:r>
      <w:r>
        <w:rPr>
          <w:sz w:val="20"/>
        </w:rPr>
        <w:t xml:space="preserve">4 части 2 статьи 30.17</w:t>
      </w:r>
      <w:r>
        <w:rPr>
          <w:sz w:val="20"/>
        </w:rPr>
        <w:t xml:space="preserve"> Кодекса Российской Федерации об административных правонарушениях могли бы повлечь изменение или отмену обжалуемых постановление должностного лица и судебных актов, не установлено.</w:t>
      </w:r>
    </w:p>
    <w:p>
      <w:pPr>
        <w:pStyle w:val="0"/>
        <w:spacing w:before="200" w:line-rule="auto"/>
        <w:ind w:firstLine="540"/>
        <w:jc w:val="both"/>
      </w:pPr>
      <w:r>
        <w:rPr>
          <w:sz w:val="20"/>
        </w:rPr>
        <w:t xml:space="preserve">Руководствуясь </w:t>
      </w:r>
      <w:r>
        <w:rPr>
          <w:sz w:val="20"/>
        </w:rPr>
        <w:t xml:space="preserve">статьями 30.13</w:t>
      </w:r>
      <w:r>
        <w:rPr>
          <w:sz w:val="20"/>
        </w:rPr>
        <w:t xml:space="preserve"> и </w:t>
      </w:r>
      <w:r>
        <w:rPr>
          <w:sz w:val="20"/>
        </w:rPr>
        <w:t xml:space="preserve">30.17</w:t>
      </w:r>
      <w:r>
        <w:rPr>
          <w:sz w:val="20"/>
        </w:rPr>
        <w:t xml:space="preserve"> Кодекса Российской Федерации об административных правонарушениях, судья Девятого кассационного суда общей юрисдикции</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постановление начальника отдела контроля в сфере закупок для обеспечения государственных нужд Приморского края правового департамента Администрации Приморского края от ДД.ММ.ГГГГ, решение судьи Надеждинского районного суда Приморского края от ДД.ММ.ГГГГ, решение судьи Приморского краевого суда от ДД.ММ.ГГГГ, вынесенные в отношении главного врача КГБУЗ "Надеждинская ЦРБ" П. &lt;данные изъяты&gt; по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 оставить без изменения, жалобу П. - без удовлетворения.</w:t>
      </w:r>
    </w:p>
    <w:p>
      <w:pPr>
        <w:pStyle w:val="0"/>
        <w:ind w:firstLine="540"/>
        <w:jc w:val="both"/>
      </w:pPr>
      <w:r>
        <w:rPr>
          <w:sz w:val="20"/>
        </w:rPr>
      </w:r>
    </w:p>
    <w:p>
      <w:pPr>
        <w:pStyle w:val="0"/>
        <w:jc w:val="right"/>
      </w:pPr>
      <w:r>
        <w:rPr>
          <w:sz w:val="20"/>
        </w:rPr>
        <w:t xml:space="preserve">Судья</w:t>
      </w:r>
    </w:p>
    <w:p>
      <w:pPr>
        <w:pStyle w:val="0"/>
        <w:jc w:val="right"/>
      </w:pPr>
      <w:r>
        <w:rPr>
          <w:sz w:val="20"/>
        </w:rPr>
        <w:t xml:space="preserve">Девятого кассационного суда</w:t>
      </w:r>
    </w:p>
    <w:p>
      <w:pPr>
        <w:pStyle w:val="0"/>
        <w:jc w:val="right"/>
      </w:pPr>
      <w:r>
        <w:rPr>
          <w:sz w:val="20"/>
        </w:rPr>
        <w:t xml:space="preserve">общей юрисдикции</w:t>
      </w:r>
    </w:p>
    <w:p>
      <w:pPr>
        <w:pStyle w:val="0"/>
        <w:jc w:val="right"/>
      </w:pPr>
      <w:r>
        <w:rPr>
          <w:sz w:val="20"/>
        </w:rPr>
        <w:t xml:space="preserve">А.М.ТЫМЧЕНКО</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4022.00.11</Application>
  <Company>КонсультантПлюс Версия 4022.00.11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Девятого кассационного суда общей юрисдикции от 13.04.2020 N 16-827/2020
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
Решение: В удовлетворении требования отказано.</dc:title>
  <dcterms:created xsi:type="dcterms:W3CDTF">2022-06-20T10:26:31Z</dcterms:created>
</cp:coreProperties>
</file>